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160020</wp:posOffset>
            </wp:positionV>
            <wp:extent cx="7152005" cy="10444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44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ind w:left="3260"/>
        <w:spacing w:after="0" w:line="2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REPORT OF FOREIGN PRIVATE ISSUER PURSUANT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SECTION 13a-16 OR 15d-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June 2026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001-41912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Ferrovial N.V.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Gustav Mahlerplein 61-63</w:t>
      </w:r>
    </w:p>
    <w:p>
      <w:pPr>
        <w:jc w:val="center"/>
        <w:spacing w:after="0" w:line="2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Symphony Towers, 14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1082 MS Amsterdam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The Netherlands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Tel: +31 20798 37 02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(Address of principal executive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office)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00" w:right="1299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40"/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Form 20-F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EXPLANATORY NOTE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left="900" w:right="999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Ferrovial N.V. (the “Company”) is submitting this current report on Form 6-K to report the transactions carried out by the Company from May 25, 2026 to June 26, 2026 under the share repurchase program started on December 15, 2025.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Attached to this current report on Form 6-K is: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120" w:hanging="22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 press release dated June 2, 2026 as Exhibit 99.1.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1120" w:hanging="22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 press release dated June 9, 2026 as Exhibit 99.2.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1120" w:hanging="22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 press release dated June 16, 2026 as Exhibit 99.3.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1120" w:hanging="22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 press release dated June 23, 2026 as Exhibit 99.4.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1120" w:hanging="22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 press release dated June 30, 2026 as Exhibit 99.4.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206" w:gutter="0" w:footer="0" w:header="0"/>
        </w:sectPr>
      </w:pPr>
    </w:p>
    <w:bookmarkStart w:id="1" w:name="page2"/>
    <w:bookmarkEnd w:id="1"/>
    <w:p>
      <w:pPr>
        <w:spacing w:after="0" w:line="6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771525</wp:posOffset>
            </wp:positionH>
            <wp:positionV relativeFrom="page">
              <wp:posOffset>88900</wp:posOffset>
            </wp:positionV>
            <wp:extent cx="6012815" cy="5174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17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133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CCCCCC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CCCCCC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9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 INDEX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4E4E4"/>
            </w:tcBorders>
            <w:gridSpan w:val="2"/>
            <w:shd w:val="clear" w:color="auto" w:fill="E4E4E4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</w:t>
            </w: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Description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6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4E4E4"/>
            </w:tcBorders>
            <w:gridSpan w:val="2"/>
            <w:shd w:val="clear" w:color="auto" w:fill="E4E4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No.</w:t>
            </w:r>
          </w:p>
        </w:tc>
        <w:tc>
          <w:tcPr>
            <w:tcW w:w="428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2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99.1</w:t>
            </w:r>
          </w:p>
        </w:tc>
        <w:tc>
          <w:tcPr>
            <w:tcW w:w="260" w:type="dxa"/>
            <w:vAlign w:val="bottom"/>
            <w:tcBorders>
              <w:top w:val="single" w:sz="8" w:color="E4E4E4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auto"/>
            </w:tcBorders>
            <w:gridSpan w:val="3"/>
            <w:shd w:val="clear" w:color="auto" w:fill="E4E4E4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Press Release issued by Ferrovial N.V. dated June 2, 2026 .</w:t>
            </w: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CCCCCC"/>
            </w:tcBorders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99.2</w:t>
            </w: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Press Release issued by Ferrovial N.V. dated June 9, 2026 .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CCCCCC"/>
            </w:tcBorders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99.3</w:t>
            </w: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Press Release issued by Ferrovial N.V. dated June 16, 2026 .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CCCCCC"/>
            </w:tcBorders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99.4</w:t>
            </w: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Press Release issued by Ferrovial N.V. dated June 23, 2026 .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CCCCCC"/>
            </w:tcBorders>
            <w:gridSpan w:val="2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shd w:val="clear" w:color="auto" w:fill="E4E4E4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99.5</w:t>
            </w:r>
          </w:p>
        </w:tc>
        <w:tc>
          <w:tcPr>
            <w:tcW w:w="260" w:type="dxa"/>
            <w:vAlign w:val="bottom"/>
            <w:tcBorders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4"/>
            <w:shd w:val="clear" w:color="auto" w:fill="E4E4E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Press Release issued by Ferrovial N.V. dated June 30, 2026 .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29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4E4E4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568325</wp:posOffset>
            </wp:positionH>
            <wp:positionV relativeFrom="paragraph">
              <wp:posOffset>-5266690</wp:posOffset>
            </wp:positionV>
            <wp:extent cx="6012815" cy="52673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260"/>
          </w:cols>
          <w:pgMar w:left="320" w:top="140" w:right="319" w:bottom="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88900</wp:posOffset>
            </wp:positionV>
            <wp:extent cx="7152005" cy="1035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35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SIGNATURES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as amended, the registrant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00" w:right="1619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Ferrovial N.V.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Date: June 30,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9"/>
          <w:szCs w:val="19"/>
          <w:u w:val="single" w:color="auto"/>
          <w:color w:val="auto"/>
        </w:rPr>
        <w:t>/s/ 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jc w:val="right"/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jc w:val="right"/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2026-06-30T14:25:42Z</dcterms:created>
  <dcterms:modified xsi:type="dcterms:W3CDTF">2026-06-30T14:25:42Z</dcterms:modified>
</cp:coreProperties>
</file>